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CB" w:rsidRPr="00775352" w:rsidRDefault="00D762CB" w:rsidP="00D762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5352">
        <w:rPr>
          <w:b/>
          <w:sz w:val="28"/>
          <w:szCs w:val="28"/>
        </w:rPr>
        <w:t>Информация</w:t>
      </w:r>
    </w:p>
    <w:p w:rsidR="00D762CB" w:rsidRPr="00775352" w:rsidRDefault="00D762CB" w:rsidP="00D762CB">
      <w:pPr>
        <w:jc w:val="center"/>
        <w:rPr>
          <w:b/>
          <w:sz w:val="28"/>
          <w:szCs w:val="28"/>
        </w:rPr>
      </w:pPr>
      <w:r w:rsidRPr="00775352">
        <w:rPr>
          <w:b/>
          <w:sz w:val="28"/>
          <w:szCs w:val="28"/>
        </w:rPr>
        <w:t>о подведении итогов колдоговорной кампании</w:t>
      </w:r>
    </w:p>
    <w:p w:rsidR="00D762CB" w:rsidRPr="00775352" w:rsidRDefault="00D762CB" w:rsidP="00D762CB">
      <w:pPr>
        <w:jc w:val="center"/>
        <w:rPr>
          <w:b/>
          <w:sz w:val="28"/>
          <w:szCs w:val="28"/>
        </w:rPr>
      </w:pPr>
      <w:r w:rsidRPr="00775352">
        <w:rPr>
          <w:b/>
          <w:sz w:val="28"/>
          <w:szCs w:val="28"/>
        </w:rPr>
        <w:t>в организациях автомобильного и городского наземного</w:t>
      </w:r>
    </w:p>
    <w:p w:rsidR="00D762CB" w:rsidRPr="00775352" w:rsidRDefault="00D762CB" w:rsidP="00D762CB">
      <w:pPr>
        <w:jc w:val="center"/>
        <w:rPr>
          <w:b/>
          <w:sz w:val="28"/>
          <w:szCs w:val="28"/>
        </w:rPr>
      </w:pPr>
      <w:r w:rsidRPr="00775352">
        <w:rPr>
          <w:b/>
          <w:sz w:val="28"/>
          <w:szCs w:val="28"/>
        </w:rPr>
        <w:t>пассажирского транспорта и дорожного хозяйства</w:t>
      </w:r>
    </w:p>
    <w:p w:rsidR="00D762CB" w:rsidRDefault="00D762CB" w:rsidP="00D762CB">
      <w:pPr>
        <w:jc w:val="center"/>
        <w:rPr>
          <w:sz w:val="28"/>
          <w:szCs w:val="28"/>
        </w:rPr>
      </w:pP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По состоянию на конец 3-го квартала 2018 г.  коллективные договоры действуют в</w:t>
      </w:r>
      <w:r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80% предприятий, сохранён уровень 2017 г.</w:t>
      </w:r>
    </w:p>
    <w:p w:rsidR="00D762CB" w:rsidRDefault="00D762CB" w:rsidP="00D762CB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Общее число организаций Профсоюза практически уменьшилось с 62 до 59 из-за прекращения функционирования малочисленных первичных профорганизаций прямого подчинения ФКУ «</w:t>
      </w:r>
      <w:proofErr w:type="spellStart"/>
      <w:r w:rsidRPr="00775352">
        <w:rPr>
          <w:sz w:val="28"/>
          <w:szCs w:val="28"/>
        </w:rPr>
        <w:t>Центравтомагистраль</w:t>
      </w:r>
      <w:proofErr w:type="spellEnd"/>
      <w:r w:rsidRPr="00775352">
        <w:rPr>
          <w:sz w:val="28"/>
          <w:szCs w:val="28"/>
        </w:rPr>
        <w:t>», ООО «</w:t>
      </w:r>
      <w:proofErr w:type="spellStart"/>
      <w:r w:rsidRPr="00775352">
        <w:rPr>
          <w:sz w:val="28"/>
          <w:szCs w:val="28"/>
        </w:rPr>
        <w:t>Рата</w:t>
      </w:r>
      <w:proofErr w:type="spellEnd"/>
      <w:r w:rsidRPr="00775352">
        <w:rPr>
          <w:sz w:val="28"/>
          <w:szCs w:val="28"/>
        </w:rPr>
        <w:t xml:space="preserve">» </w:t>
      </w:r>
      <w:proofErr w:type="gramStart"/>
      <w:r w:rsidRPr="00775352">
        <w:rPr>
          <w:sz w:val="28"/>
          <w:szCs w:val="28"/>
        </w:rPr>
        <w:t>и  Объединённой</w:t>
      </w:r>
      <w:proofErr w:type="gramEnd"/>
      <w:r w:rsidRPr="00775352">
        <w:rPr>
          <w:sz w:val="28"/>
          <w:szCs w:val="28"/>
        </w:rPr>
        <w:t xml:space="preserve"> профсоюзной организации работников Управления автомобильных дорог Московской области «Мосавтодор», находящейся в завершающей стадии ликвидации</w:t>
      </w:r>
      <w:r w:rsidRPr="0093365A">
        <w:rPr>
          <w:sz w:val="28"/>
          <w:szCs w:val="28"/>
        </w:rPr>
        <w:t xml:space="preserve">. </w:t>
      </w:r>
    </w:p>
    <w:p w:rsidR="00D762CB" w:rsidRPr="00775352" w:rsidRDefault="00D762CB" w:rsidP="00D762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 xml:space="preserve">В 2018 г. приняты  новые  коллективные договоры на  2018-2020 </w:t>
      </w:r>
      <w:proofErr w:type="spellStart"/>
      <w:r w:rsidRPr="00775352">
        <w:rPr>
          <w:sz w:val="28"/>
          <w:szCs w:val="28"/>
        </w:rPr>
        <w:t>г.г</w:t>
      </w:r>
      <w:proofErr w:type="spellEnd"/>
      <w:r w:rsidRPr="00775352">
        <w:rPr>
          <w:sz w:val="28"/>
          <w:szCs w:val="28"/>
        </w:rPr>
        <w:t>. в ГБУ МО «Мосавтодор» (уведомительная регистрация от 08.02. 2018г.       № 182/2018), МУП «Подольский троллейбус» (№ 359/2018 от 29.03. 2018 г.) и ОАО «Можайский дорожник».</w:t>
      </w:r>
    </w:p>
    <w:p w:rsidR="00D762CB" w:rsidRPr="00775352" w:rsidRDefault="00D762CB" w:rsidP="00D762CB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Продлены коллективные договоры в ОАО «ДЭП  №12» на 2 года (регистрация от 08.06. 2018 г. № 847/2018), в ГУП МО «МОСТРАНСАВТО» 25.05. 2018 г.  на 3 месяца,  24.08. 2018 г. - до заключения нового договора, но не более чем на один год.  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Начиная с 2011 года в Мособкоме профсоюза по поручению Президиума ведётся реестр предприятий, заключивших (продливших) коллективные договоры (приложение 1).</w:t>
      </w:r>
    </w:p>
    <w:p w:rsidR="00D762CB" w:rsidRPr="00775352" w:rsidRDefault="00D762CB" w:rsidP="00D762CB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По результатам мониторинга среди отраслевых предприятий в большинстве организаций действующий на предприятии размер минимальной заработной платы по состоянию на</w:t>
      </w:r>
      <w:r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01.07.2018г. соответствует требуемому уровню - 14,2 тыс. руб. (приложение 2).</w:t>
      </w:r>
    </w:p>
    <w:p w:rsidR="00D762CB" w:rsidRPr="00775352" w:rsidRDefault="00D762CB" w:rsidP="00D762CB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Численность работников   ГУП МО «МОСТРАНСАВТО», получающих доплаты до минимальной заработной платы (в виде повышенного процента премирования или доплаты за дополнительный объём работ) составляет 302 человека. К ним относятся работники следующих профессий:</w:t>
      </w:r>
      <w:r w:rsidRPr="00775352">
        <w:rPr>
          <w:sz w:val="28"/>
          <w:szCs w:val="28"/>
        </w:rPr>
        <w:cr/>
      </w:r>
      <w:r w:rsidR="00BE18CC">
        <w:rPr>
          <w:sz w:val="28"/>
          <w:szCs w:val="28"/>
        </w:rPr>
        <w:t xml:space="preserve">        </w:t>
      </w:r>
      <w:r w:rsidRPr="00775352">
        <w:rPr>
          <w:sz w:val="28"/>
          <w:szCs w:val="28"/>
        </w:rPr>
        <w:t>буфетчик, гардеробщик, кастелянша, дежурный по автовокзалу, кассир платного туалета, кассир билетный на автовокзале, кухонный рабочий, мойщик-уборщик подвижного состава, машинист моечной установки, оператор заправочной станции, оператор котельной, рабочий по комплексному обслуживанию и ремонту зданий, уборщик территории, уборщик производственных помещений.</w:t>
      </w:r>
    </w:p>
    <w:p w:rsidR="00D762CB" w:rsidRPr="00775352" w:rsidRDefault="00D762CB" w:rsidP="00D762CB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некоторых организациях размер минимальной заработной платы выше, чем в региональном соглашении - в МУП «Видновский троллейбусный парк» - 19,5 тыс. руб., в  ГБУ МО «Мосавтодор» - 17,7 тыс. руб., в  Филиале «Домодедово» АО МТТС - 17,0 тыс. руб.  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lastRenderedPageBreak/>
        <w:t xml:space="preserve">Во всех филиалах ГУП МО «МОСТРАНСАВТО» до 1 апреля 2018 г. проведены конференции трудовых коллективов, в которых приняли участие работники аппарата Мособкома профсоюза. </w:t>
      </w:r>
    </w:p>
    <w:p w:rsidR="00D762CB" w:rsidRPr="00775352" w:rsidRDefault="00D762CB" w:rsidP="00D762CB">
      <w:pPr>
        <w:pStyle w:val="a4"/>
        <w:ind w:firstLine="720"/>
        <w:jc w:val="both"/>
        <w:rPr>
          <w:b w:val="0"/>
          <w:bCs w:val="0"/>
          <w:sz w:val="28"/>
          <w:szCs w:val="28"/>
          <w:lang w:val="ru-RU" w:eastAsia="ru-RU"/>
        </w:rPr>
      </w:pPr>
      <w:r w:rsidRPr="00775352">
        <w:rPr>
          <w:b w:val="0"/>
          <w:bCs w:val="0"/>
          <w:sz w:val="28"/>
          <w:szCs w:val="28"/>
          <w:lang w:val="ru-RU" w:eastAsia="ru-RU"/>
        </w:rPr>
        <w:t>В преддверии Конференции ГУП МО «МОСТРАНСАВТО» прошли конференции  трудовых коллективов во всех филиалах, в ходе которых делегаты обсудили выполнение  Коллективного договора в 2017 году, подвели итоги работы филиал</w:t>
      </w:r>
      <w:r w:rsidR="00F3144A" w:rsidRPr="00775352">
        <w:rPr>
          <w:b w:val="0"/>
          <w:bCs w:val="0"/>
          <w:sz w:val="28"/>
          <w:szCs w:val="28"/>
          <w:lang w:val="ru-RU" w:eastAsia="ru-RU"/>
        </w:rPr>
        <w:t>ов</w:t>
      </w:r>
      <w:r w:rsidRPr="00775352">
        <w:rPr>
          <w:b w:val="0"/>
          <w:bCs w:val="0"/>
          <w:sz w:val="28"/>
          <w:szCs w:val="28"/>
          <w:lang w:val="ru-RU" w:eastAsia="ru-RU"/>
        </w:rPr>
        <w:t xml:space="preserve">, выработали и направили предложения по внесению изменений и </w:t>
      </w:r>
      <w:r w:rsidR="00F3144A" w:rsidRPr="00775352">
        <w:rPr>
          <w:b w:val="0"/>
          <w:bCs w:val="0"/>
          <w:sz w:val="28"/>
          <w:szCs w:val="28"/>
          <w:lang w:val="ru-RU" w:eastAsia="ru-RU"/>
        </w:rPr>
        <w:t xml:space="preserve">дополнений </w:t>
      </w:r>
      <w:r w:rsidRPr="00775352">
        <w:rPr>
          <w:b w:val="0"/>
          <w:bCs w:val="0"/>
          <w:sz w:val="28"/>
          <w:szCs w:val="28"/>
          <w:lang w:val="ru-RU" w:eastAsia="ru-RU"/>
        </w:rPr>
        <w:t xml:space="preserve">в </w:t>
      </w:r>
      <w:r w:rsidR="00F3144A" w:rsidRPr="00775352">
        <w:rPr>
          <w:b w:val="0"/>
          <w:bCs w:val="0"/>
          <w:sz w:val="28"/>
          <w:szCs w:val="28"/>
          <w:lang w:val="ru-RU" w:eastAsia="ru-RU"/>
        </w:rPr>
        <w:t>К</w:t>
      </w:r>
      <w:r w:rsidRPr="00775352">
        <w:rPr>
          <w:b w:val="0"/>
          <w:bCs w:val="0"/>
          <w:sz w:val="28"/>
          <w:szCs w:val="28"/>
          <w:lang w:val="ru-RU" w:eastAsia="ru-RU"/>
        </w:rPr>
        <w:t xml:space="preserve">оллективный договор.   </w:t>
      </w:r>
    </w:p>
    <w:p w:rsidR="00D762CB" w:rsidRPr="00775352" w:rsidRDefault="00D762CB" w:rsidP="00D762CB">
      <w:pPr>
        <w:pStyle w:val="a4"/>
        <w:ind w:firstLine="720"/>
        <w:jc w:val="both"/>
        <w:rPr>
          <w:b w:val="0"/>
          <w:bCs w:val="0"/>
          <w:sz w:val="28"/>
          <w:szCs w:val="28"/>
          <w:lang w:val="ru-RU" w:eastAsia="ru-RU"/>
        </w:rPr>
      </w:pPr>
      <w:r w:rsidRPr="00775352">
        <w:rPr>
          <w:b w:val="0"/>
          <w:bCs w:val="0"/>
          <w:sz w:val="28"/>
          <w:szCs w:val="28"/>
          <w:lang w:val="ru-RU" w:eastAsia="ru-RU"/>
        </w:rPr>
        <w:t xml:space="preserve">Для подготовки Конференции трудового коллектива ГУП МО «МОСТРАНСАВТО» приказом от 19.03.2018 г. № 78  создана Комиссия по проверке выполнения в 2017 году Коллективного договора ГУП МО «МОСТРАНСАВТО» на 2015-2018 годы  (далее - Комиссия). В состав Комиссии вошли представители сторон, которыми проведен детальный анализ выполнения сторонами всех разделов Коллективного договора. 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18 июля</w:t>
      </w:r>
      <w:r w:rsidRPr="0093365A"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2018 года</w:t>
      </w:r>
      <w:r w:rsidRPr="0093365A"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состоялась Конференция трудового коллектива ГУП МО "МОСТРАНСАВТО" по подведению итогов выполнения в  2017 году</w:t>
      </w:r>
      <w:r w:rsidRPr="0093365A"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 xml:space="preserve">Коллективного договора ГУП МО "МОСТРАНСАВТО" на 2015-2018 </w:t>
      </w:r>
      <w:proofErr w:type="spellStart"/>
      <w:r w:rsidRPr="00775352">
        <w:rPr>
          <w:sz w:val="28"/>
          <w:szCs w:val="28"/>
        </w:rPr>
        <w:t>г.г</w:t>
      </w:r>
      <w:proofErr w:type="spellEnd"/>
      <w:r w:rsidRPr="00775352">
        <w:rPr>
          <w:sz w:val="28"/>
          <w:szCs w:val="28"/>
        </w:rPr>
        <w:t>.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Комиссия отметила, что Положения Коллективного договора со стороны Работодателя и Профсоюза за 2017 год, в основном, выполнены.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При выполнении мероприятий Коллективного договора за 2017 г. со стороны Работодателя имелись замечания по выполнению следующих разделов  Коллективного договора: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- раздел II «Формы, системы и размеры оплаты труда» (не выполнен п.2.8.);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- раздел III «Выплаты пособий, компенсаций, статьи расходования средств на мероприятия социального развития» (несвоевременные выплаты);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- раздел V «Рабочее время и время отдыха» (не выполнены </w:t>
      </w:r>
      <w:proofErr w:type="spellStart"/>
      <w:r w:rsidRPr="00775352">
        <w:rPr>
          <w:sz w:val="28"/>
          <w:szCs w:val="28"/>
        </w:rPr>
        <w:t>п.п</w:t>
      </w:r>
      <w:proofErr w:type="spellEnd"/>
      <w:r w:rsidRPr="00775352">
        <w:rPr>
          <w:sz w:val="28"/>
          <w:szCs w:val="28"/>
        </w:rPr>
        <w:t>. 5.3., 5.5.);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- раздел VI «Улучшение условий и охраны труда, экологической безопасности и здоровья работников на производстве, в том числе женщин и молодёжи» (не выполнен п. 6.2. в части обеспечения спецодеждой, обязательного обучения, медицинских осмотров, задержки в выдаче молока, замены изношенных инструментов);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- раздел VIII «Оздоровление, отдых и улучшение социально-бытовых условий работников и членов их семей» (не выполнен п. 8.1.1. в части содержания столовых, помещений по приёму пищи);</w:t>
      </w:r>
    </w:p>
    <w:p w:rsidR="00D762CB" w:rsidRPr="00775352" w:rsidRDefault="00D762CB" w:rsidP="00D762CB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- приложение 6 «Положение о форменной одежде « (не соблюдается).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Конференция отметила, что в конце 2017 года произошло изменение оплаты труда работников рабочих профессий.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С 1 ноября 2017 г. изменилась структура заработной платы водителей, увеличилась гарантированная часть оплаты труда, за счет роста часовых тарифных ставок на 40%.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lastRenderedPageBreak/>
        <w:t xml:space="preserve">Увеличены часовые тарифные ставки водителей на 15% для филиалов, расположенных в зеленой зоне, при работе на регулярных маршрутах по регулируемым тарифам. </w:t>
      </w:r>
    </w:p>
    <w:p w:rsidR="00D762CB" w:rsidRPr="00775352" w:rsidRDefault="00D762CB" w:rsidP="00D762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Увеличена гарантированная часть заработной платы для других категорий работников рабочих профессий на 20%, в результате этого произошло изменение структуры заработной платы, за счет уменьшения премиальной части оплаты труда и увеличения тарифной ставки. </w:t>
      </w:r>
    </w:p>
    <w:p w:rsidR="00D762CB" w:rsidRPr="00775352" w:rsidRDefault="00D762CB" w:rsidP="00D762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Изменение структуры заработной платы привело к незначительному росту средней заработной платы, но существенно увеличило ее гарантированную часть. 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В октябре 2017 г. произошло увеличение минимальной тарифной ставки рабочих 1-го разряда с 6648 руб. до 7980 руб.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Проведен 1-ый этап повышения оплаты труда водителей. Таким образом, впервые за шесть лет был обеспечен рост их заработный платы не путем увеличения количества переработок, а повышением ее реального размера.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Рост заработной платы позволил изменить сложившуюся с 2015 года тенденцию по снижению численности водительского состава и обеспечил прирост численности водителей во второй половине 2017 года.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2017 году не была проведена индексация заработной платы. Однако, в конце года, впервые на Предприятии, было разработано и утверждено Положение об индексации заработной платы, на основании которого заработная плата всех сотрудников предприятия ежегодно будет повышаться на уровень инфляции.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В декабре 2017 года увеличен размер доплаты за ночное питание на 45 %, и теперь он составляет 230 рублей.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2017 году остро стояла проблема обеспеченности работников спецодеждой, </w:t>
      </w:r>
      <w:proofErr w:type="spellStart"/>
      <w:r w:rsidRPr="00775352">
        <w:rPr>
          <w:sz w:val="28"/>
          <w:szCs w:val="28"/>
        </w:rPr>
        <w:t>спецобувью</w:t>
      </w:r>
      <w:proofErr w:type="spellEnd"/>
      <w:r w:rsidRPr="00775352">
        <w:rPr>
          <w:sz w:val="28"/>
          <w:szCs w:val="28"/>
        </w:rPr>
        <w:t xml:space="preserve"> и СИЗ. Централизованная закупка спецодежды и </w:t>
      </w:r>
      <w:proofErr w:type="spellStart"/>
      <w:r w:rsidRPr="00775352">
        <w:rPr>
          <w:sz w:val="28"/>
          <w:szCs w:val="28"/>
        </w:rPr>
        <w:t>спецобуви</w:t>
      </w:r>
      <w:proofErr w:type="spellEnd"/>
      <w:r w:rsidRPr="00775352">
        <w:rPr>
          <w:sz w:val="28"/>
          <w:szCs w:val="28"/>
        </w:rPr>
        <w:t xml:space="preserve"> позволила обеспечить средствами индивидуальной защиты все категории работников к концу года.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Также вследствие многолетнего отсутствия ремонта мест отдыха и общежитий для их модернизации, создания необходимых условий проживания и отдыха сотрудников, требуется дополнительное финансирование.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конце года принято Положение об организации отдыха в пансионате «НАРА», в соответствии с которым, работникам с января 2018 года оплачивается 80% от стоимости путевки, а членам их семей - 50%. 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Работодателем так же разработано и принято Положение об оплате путевок в детские оздоровительные лагеря для детей работников предприятия, которым предусматривается компенсация до 100% стоимости путевок в 2018 году.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2017 году начались поставки нового подвижного состава. В настоящее время обновлено 33 %, что позволило снизить средний возраст автопарка с 6,7 лет до 4,1 года. После длительного перерыва были </w:t>
      </w:r>
      <w:r w:rsidRPr="00775352">
        <w:rPr>
          <w:sz w:val="28"/>
          <w:szCs w:val="28"/>
        </w:rPr>
        <w:lastRenderedPageBreak/>
        <w:t>возобновлены поставки запасных частей.  Автошинами обеспечено 100 процентов потребностей филиалов.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Учитывая сложившуюся во второй половине </w:t>
      </w:r>
      <w:proofErr w:type="gramStart"/>
      <w:r w:rsidRPr="00775352">
        <w:rPr>
          <w:sz w:val="28"/>
          <w:szCs w:val="28"/>
        </w:rPr>
        <w:t>года  положительную</w:t>
      </w:r>
      <w:proofErr w:type="gramEnd"/>
      <w:r w:rsidRPr="00775352">
        <w:rPr>
          <w:sz w:val="28"/>
          <w:szCs w:val="28"/>
        </w:rPr>
        <w:t xml:space="preserve"> динамику в снижении переработок и увеличении укомплектованности водительского состава в связи с ростом их заработной платы, требуются мероприятия, направленные на дальнейший поэтапный рост заработной платы, всех категорий работников до уровня  средней заработной платы, сложившейся по региону.</w:t>
      </w:r>
    </w:p>
    <w:p w:rsidR="00D762CB" w:rsidRPr="00775352" w:rsidRDefault="00D762CB" w:rsidP="00D762CB">
      <w:pPr>
        <w:ind w:firstLine="709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Оценивая проделанную Работодателем и Профсоюзом работу по выполнению Коллективного договора, Конференция отмечает, что Сторонами предпринимались все возможные меры  для обеспечения более полного выполнения взятых на себя обязательств.</w:t>
      </w:r>
    </w:p>
    <w:p w:rsidR="00177072" w:rsidRPr="00775352" w:rsidRDefault="00BE18CC" w:rsidP="00177072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ОАО «Шаховской ДСК» </w:t>
      </w:r>
      <w:r w:rsidR="00177072" w:rsidRPr="00775352">
        <w:rPr>
          <w:sz w:val="28"/>
          <w:szCs w:val="28"/>
        </w:rPr>
        <w:t xml:space="preserve">в марте 2015 г. был заключён на 3 года  Коллективный договор, прошедший  регистрацию в соответствующем органе по труду в апреле 2015 г. </w:t>
      </w:r>
    </w:p>
    <w:p w:rsidR="00177072" w:rsidRPr="0077535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26 сентября 2017 г. на заседании Московской областной отраслевой комиссии по регулированию социально-трудовых отношений в дорожном хозяйстве рассмотрен вопрос  «О выполнении коллективных договоров в ГБУ МО «Мосавтодор», дорожных организациях частной формы собственности, являющихся подписантами Соглашения. О решении социальных вопросов в организациях». </w:t>
      </w:r>
    </w:p>
    <w:p w:rsidR="00177072" w:rsidRPr="0077535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Генеральный директор ОАО «Шаховской ДСК», являющийся подписантом Московского областного отраслевого Соглашения по дорожному хозяйству,  проинформировал членов Комиссии о высоком уровне социального партнёрства на предприятии и в частности, что при приёме на работу до работника доводится информация о предоставляемом Работодателем «социальном пакете» в рамках Коллективного договора. Практикуется выдача работникам беспроцентной ссуды, за счёт прибыли предприятия – оплата отдыха, оплата медицинских услуг работникам (в том числе операций) и др.</w:t>
      </w:r>
    </w:p>
    <w:p w:rsidR="0017707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начале 2018 г. Мособкомом профсоюза оказана практическая помощь первичной профсоюзной организации, и предоставлен пакет документов для продления на новый срок действующего Коллективного договора. По информации председателя профкома  </w:t>
      </w:r>
      <w:proofErr w:type="spellStart"/>
      <w:r w:rsidRPr="00775352">
        <w:rPr>
          <w:sz w:val="28"/>
          <w:szCs w:val="28"/>
        </w:rPr>
        <w:t>колдоговор</w:t>
      </w:r>
      <w:proofErr w:type="spellEnd"/>
      <w:r w:rsidRPr="00775352">
        <w:rPr>
          <w:sz w:val="28"/>
          <w:szCs w:val="28"/>
        </w:rPr>
        <w:t xml:space="preserve"> был продлен до 01.11.2018г. На начало 2018 г. все 127 работников предприятия являлись  членами профсоюза.</w:t>
      </w:r>
    </w:p>
    <w:p w:rsidR="00BE18CC" w:rsidRDefault="00BE18CC" w:rsidP="00BE18CC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Мособком профсоюза 03.09. 2018 г. поступило </w:t>
      </w:r>
      <w:r w:rsidRPr="00173A0F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173A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75352">
        <w:rPr>
          <w:sz w:val="28"/>
          <w:szCs w:val="28"/>
        </w:rPr>
        <w:t>редседателя</w:t>
      </w:r>
      <w:r w:rsidR="00F86199">
        <w:rPr>
          <w:sz w:val="28"/>
          <w:szCs w:val="28"/>
        </w:rPr>
        <w:t xml:space="preserve"> профком</w:t>
      </w:r>
      <w:r w:rsidRPr="00173A0F">
        <w:rPr>
          <w:sz w:val="28"/>
          <w:szCs w:val="28"/>
        </w:rPr>
        <w:t xml:space="preserve"> дорожной организации частной </w:t>
      </w:r>
      <w:r>
        <w:rPr>
          <w:sz w:val="28"/>
          <w:szCs w:val="28"/>
        </w:rPr>
        <w:t xml:space="preserve">формы собственности </w:t>
      </w:r>
      <w:r w:rsidRPr="00173A0F">
        <w:rPr>
          <w:sz w:val="28"/>
          <w:szCs w:val="28"/>
        </w:rPr>
        <w:t>ОАО «Шаховской дорожно - строительный комбинат»</w:t>
      </w:r>
      <w:r w:rsidRPr="00097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ОАО </w:t>
      </w:r>
      <w:r w:rsidRPr="00173A0F">
        <w:rPr>
          <w:sz w:val="28"/>
          <w:szCs w:val="28"/>
        </w:rPr>
        <w:t>«Шаховской</w:t>
      </w:r>
      <w:r>
        <w:rPr>
          <w:sz w:val="28"/>
          <w:szCs w:val="28"/>
        </w:rPr>
        <w:t xml:space="preserve"> ДСК») о</w:t>
      </w:r>
      <w:r w:rsidRPr="00775352">
        <w:rPr>
          <w:sz w:val="28"/>
          <w:szCs w:val="28"/>
        </w:rPr>
        <w:t xml:space="preserve"> выходе работников из членов профсоюза и практической самоликвидации профорганизации.</w:t>
      </w:r>
    </w:p>
    <w:p w:rsidR="00BE18CC" w:rsidRPr="00D62C3E" w:rsidRDefault="00BE18CC" w:rsidP="00BE18CC">
      <w:pPr>
        <w:spacing w:before="60"/>
        <w:ind w:firstLine="54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 xml:space="preserve">5 сентября т. г. Президиум Мособкома профсоюза рассмотрел этот вопрос и решил обратиться к Работодателю с просьбой оказания реальной помощи по организации и проведению собрания трудового коллектива. При наличии членов </w:t>
      </w:r>
      <w:r w:rsidRPr="00D62C3E">
        <w:rPr>
          <w:sz w:val="26"/>
          <w:szCs w:val="26"/>
        </w:rPr>
        <w:lastRenderedPageBreak/>
        <w:t>профсоюза в организации, Мособком профсоюза предпримет все меры по сохранению их членства в профсоюзе</w:t>
      </w:r>
      <w:r>
        <w:rPr>
          <w:sz w:val="26"/>
          <w:szCs w:val="26"/>
        </w:rPr>
        <w:t xml:space="preserve"> и</w:t>
      </w:r>
      <w:r w:rsidRPr="00BE18CC"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Коллективного договора</w:t>
      </w:r>
      <w:r w:rsidRPr="00D62C3E">
        <w:rPr>
          <w:sz w:val="26"/>
          <w:szCs w:val="26"/>
        </w:rPr>
        <w:t xml:space="preserve">. </w:t>
      </w:r>
    </w:p>
    <w:p w:rsidR="00177072" w:rsidRPr="0077535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В ГБУ МО «Мосавтодор» проведена Конференция по подведению итогов выполнения Коллективного договора на 2014-2017 годы, принят новый Коллективный договор на 2018-2020 годы.</w:t>
      </w:r>
    </w:p>
    <w:p w:rsidR="00177072" w:rsidRPr="0077535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При рассмотрении вопросов по выполнению Коллективного договора ГБУ МО «Мосавтодор» всеми Сторонами отраслевой комиссии в дорожном хозяйстве отмечено отсутствие средств  на решение социальных вопросов.</w:t>
      </w:r>
    </w:p>
    <w:p w:rsidR="00177072" w:rsidRPr="00775352" w:rsidRDefault="00177072" w:rsidP="0017707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По предложению Мособкома профсоюза в План работы Московской областной трёхсторонней комиссии по регулированию социально-трудовых отношений (далее – МОТК) на 2018 год предложено включить вопрос «О решении социальных вопросов ГБУ МО «Мосавтодор». </w:t>
      </w:r>
    </w:p>
    <w:p w:rsidR="00F3144A" w:rsidRPr="00775352" w:rsidRDefault="00F3144A" w:rsidP="00F3144A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14 августа </w:t>
      </w:r>
      <w:proofErr w:type="spellStart"/>
      <w:r w:rsidRPr="00775352">
        <w:rPr>
          <w:sz w:val="28"/>
          <w:szCs w:val="28"/>
        </w:rPr>
        <w:t>т.г</w:t>
      </w:r>
      <w:proofErr w:type="spellEnd"/>
      <w:r w:rsidRPr="00775352">
        <w:rPr>
          <w:sz w:val="28"/>
          <w:szCs w:val="28"/>
        </w:rPr>
        <w:t xml:space="preserve">. состоялось заседание рабочей группы Московской областной трехсторонней комиссии по регулированию социально-трудовых отношений. Рабочая группа МОТК приняла решение - Министерству транспорта и дорожной инфраструктуры Московской области провести консультации по решению социальных вопросов ГБУ МО «Мосавтодор с участием отраслевого профсоюза, ГБУ МО «Мосавтодор» и представителей рабочей группы  Московской областной трехсторонней комиссии по регулированию социально-трудовых отношений. По результатам консультаций принять решение о целесообразности рассмотрения данного вопроса на заседании Комиссии. </w:t>
      </w:r>
    </w:p>
    <w:p w:rsidR="00F3144A" w:rsidRPr="00775352" w:rsidRDefault="00F3144A" w:rsidP="00F3144A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В настоящее время Министерство транспорта и дорожной инфраструктуры Московской области не подтвердило дату проведения консультаций, поскольку произошла смена руководства ГБУ МО «Мосавтодор» и вопрос о представителях Учреждения на консультациях не согласован.</w:t>
      </w:r>
    </w:p>
    <w:p w:rsidR="00775352" w:rsidRPr="00775352" w:rsidRDefault="00775352" w:rsidP="00775352">
      <w:pPr>
        <w:spacing w:before="60"/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Павлово-Посадское ПАТП Филиал ГУП МО «МОСТРАНСАВТО» и МУП «Видновский троллейбусный парк» от отраслевого профсоюза приняли участие в областном Конкурсе коллективных договоров по итогам 2017 года, посвященному Празднику труда в Московской области, став его лауреатами с 3-м и 2-м призовыми местами соответственно.</w:t>
      </w:r>
    </w:p>
    <w:p w:rsidR="00775352" w:rsidRPr="00775352" w:rsidRDefault="00775352" w:rsidP="00775352">
      <w:pPr>
        <w:ind w:firstLine="540"/>
        <w:jc w:val="both"/>
        <w:rPr>
          <w:sz w:val="28"/>
          <w:szCs w:val="28"/>
        </w:rPr>
      </w:pPr>
    </w:p>
    <w:p w:rsidR="00775352" w:rsidRPr="00775352" w:rsidRDefault="00775352" w:rsidP="00F3144A">
      <w:pPr>
        <w:spacing w:before="60"/>
        <w:ind w:firstLine="540"/>
        <w:jc w:val="both"/>
        <w:rPr>
          <w:sz w:val="28"/>
          <w:szCs w:val="28"/>
        </w:rPr>
      </w:pPr>
    </w:p>
    <w:p w:rsidR="00F3144A" w:rsidRPr="00775352" w:rsidRDefault="00F3144A" w:rsidP="00D762CB">
      <w:pPr>
        <w:spacing w:before="60"/>
        <w:ind w:firstLine="540"/>
        <w:jc w:val="both"/>
        <w:rPr>
          <w:sz w:val="28"/>
          <w:szCs w:val="28"/>
        </w:rPr>
      </w:pPr>
    </w:p>
    <w:p w:rsidR="00D762CB" w:rsidRDefault="00D762CB" w:rsidP="00D762CB">
      <w:pPr>
        <w:spacing w:before="60"/>
        <w:ind w:firstLine="540"/>
        <w:jc w:val="both"/>
        <w:rPr>
          <w:sz w:val="28"/>
          <w:szCs w:val="28"/>
        </w:rPr>
      </w:pPr>
    </w:p>
    <w:p w:rsidR="00603BA3" w:rsidRPr="00775352" w:rsidRDefault="00603BA3">
      <w:pPr>
        <w:rPr>
          <w:sz w:val="28"/>
          <w:szCs w:val="28"/>
        </w:rPr>
      </w:pPr>
    </w:p>
    <w:sectPr w:rsidR="00603BA3" w:rsidRPr="0077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CB"/>
    <w:rsid w:val="00177072"/>
    <w:rsid w:val="00443B21"/>
    <w:rsid w:val="00603BA3"/>
    <w:rsid w:val="00775352"/>
    <w:rsid w:val="00BE18CC"/>
    <w:rsid w:val="00D762CB"/>
    <w:rsid w:val="00F3144A"/>
    <w:rsid w:val="00F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D99F8-2950-406C-98C4-D52775D0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62C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D762CB"/>
    <w:pPr>
      <w:jc w:val="center"/>
    </w:pPr>
    <w:rPr>
      <w:b/>
      <w:bCs/>
      <w:lang w:val="x-none" w:eastAsia="x-none"/>
    </w:rPr>
  </w:style>
  <w:style w:type="character" w:customStyle="1" w:styleId="a5">
    <w:name w:val="Заголовок Знак"/>
    <w:basedOn w:val="a0"/>
    <w:link w:val="a4"/>
    <w:uiPriority w:val="99"/>
    <w:rsid w:val="00D762C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2018-11-20T07:04:00Z</dcterms:created>
  <dcterms:modified xsi:type="dcterms:W3CDTF">2018-11-20T07:04:00Z</dcterms:modified>
</cp:coreProperties>
</file>