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19AC" w14:textId="77777777" w:rsidR="00AD21F0" w:rsidRDefault="00AD21F0" w:rsidP="00AD21F0">
      <w:pPr>
        <w:pStyle w:val="ConsPlusTitle"/>
        <w:jc w:val="center"/>
        <w:outlineLvl w:val="0"/>
        <w:rPr>
          <w:b w:val="0"/>
          <w:bCs w:val="0"/>
          <w:color w:val="000000"/>
          <w:sz w:val="22"/>
          <w:szCs w:val="22"/>
          <w:shd w:val="clear" w:color="auto" w:fill="FFFFFF"/>
        </w:rPr>
        <w:sectPr w:rsidR="00AD21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  <w:bCs w:val="0"/>
          <w:color w:val="000000"/>
          <w:sz w:val="22"/>
          <w:szCs w:val="22"/>
          <w:shd w:val="clear" w:color="auto" w:fill="FFFFFF"/>
        </w:rPr>
        <w:t>ПРАВИТЕЛЬСТВО РОССИЙСКОЙ ФЕДЕРАЦИИ</w:t>
      </w:r>
      <w:r>
        <w:rPr>
          <w:b w:val="0"/>
          <w:bCs w:val="0"/>
          <w:color w:val="000000"/>
          <w:sz w:val="22"/>
          <w:szCs w:val="22"/>
          <w:shd w:val="clear" w:color="auto" w:fill="FFFFFF"/>
        </w:rPr>
        <w:br/>
      </w:r>
      <w:r>
        <w:rPr>
          <w:b w:val="0"/>
          <w:bCs w:val="0"/>
          <w:color w:val="000000"/>
          <w:sz w:val="22"/>
          <w:szCs w:val="22"/>
          <w:shd w:val="clear" w:color="auto" w:fill="FFFFFF"/>
        </w:rPr>
        <w:br/>
        <w:t>ПОСТАНОВЛЕНИЕ от 15 апреля 2020 г. № 511</w:t>
      </w:r>
      <w:r>
        <w:rPr>
          <w:b w:val="0"/>
          <w:bCs w:val="0"/>
          <w:color w:val="000000"/>
          <w:sz w:val="22"/>
          <w:szCs w:val="22"/>
          <w:shd w:val="clear" w:color="auto" w:fill="FFFFFF"/>
        </w:rPr>
        <w:br/>
      </w:r>
      <w:r>
        <w:rPr>
          <w:b w:val="0"/>
          <w:bCs w:val="0"/>
          <w:color w:val="000000"/>
          <w:sz w:val="22"/>
          <w:szCs w:val="22"/>
          <w:shd w:val="clear" w:color="auto" w:fill="FFFFFF"/>
        </w:rPr>
        <w:br/>
        <w:t>МОСКВА</w:t>
      </w:r>
    </w:p>
    <w:p w14:paraId="0905ADC4" w14:textId="77777777" w:rsidR="00AD21F0" w:rsidRDefault="00AD21F0" w:rsidP="00AD21F0">
      <w:pPr>
        <w:pStyle w:val="ConsPlusTitle"/>
        <w:outlineLvl w:val="0"/>
        <w:rPr>
          <w:color w:val="000000"/>
          <w:sz w:val="22"/>
          <w:szCs w:val="22"/>
          <w:shd w:val="clear" w:color="auto" w:fill="FFFFFF"/>
        </w:rPr>
        <w:sectPr w:rsidR="00AD21F0" w:rsidSect="00AD21F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b w:val="0"/>
          <w:bCs w:val="0"/>
          <w:color w:val="000000"/>
          <w:sz w:val="22"/>
          <w:szCs w:val="22"/>
          <w:shd w:val="clear" w:color="auto" w:fill="FFFFFF"/>
        </w:rPr>
        <w:t>О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В целях предотвращения распространения </w:t>
      </w:r>
      <w:hyperlink r:id="rId4" w:tgtFrame="_blank" w:history="1">
        <w:r>
          <w:rPr>
            <w:rStyle w:val="a3"/>
            <w:b w:val="0"/>
            <w:bCs w:val="0"/>
            <w:color w:val="005B7F"/>
            <w:sz w:val="22"/>
            <w:szCs w:val="22"/>
            <w:shd w:val="clear" w:color="auto" w:fill="FFFFFF"/>
          </w:rPr>
          <w:t xml:space="preserve">новой </w:t>
        </w:r>
        <w:proofErr w:type="spellStart"/>
        <w:r>
          <w:rPr>
            <w:rStyle w:val="a3"/>
            <w:b w:val="0"/>
            <w:bCs w:val="0"/>
            <w:color w:val="005B7F"/>
            <w:sz w:val="22"/>
            <w:szCs w:val="22"/>
            <w:shd w:val="clear" w:color="auto" w:fill="FFFFFF"/>
          </w:rPr>
          <w:t>коронавирусной</w:t>
        </w:r>
        <w:proofErr w:type="spellEnd"/>
        <w:r>
          <w:rPr>
            <w:rStyle w:val="a3"/>
            <w:b w:val="0"/>
            <w:bCs w:val="0"/>
            <w:color w:val="005B7F"/>
            <w:sz w:val="22"/>
            <w:szCs w:val="22"/>
            <w:shd w:val="clear" w:color="auto" w:fill="FFFFFF"/>
          </w:rPr>
          <w:t xml:space="preserve"> инфекции</w:t>
        </w:r>
      </w:hyperlink>
      <w:r>
        <w:rPr>
          <w:color w:val="000000"/>
          <w:sz w:val="22"/>
          <w:szCs w:val="22"/>
          <w:shd w:val="clear" w:color="auto" w:fill="FFFFFF"/>
        </w:rPr>
        <w:t> в Российской Федерации и обеспечения санитарно-эпидемиологического благополучия населения Российской Федерации, а также принятия мер по реализации прав граждан на возмещение вреда, причиненного здоровью работников в результате несчастных случаев на производстве и профессиональных заболеваний, Правительство Российской Федерации постановляет: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1. Утвердить прилагаемый Временный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2. Министерству труда и социальной защиты Российской Федерации давать разъяснения по вопросам, связанным с применением Временного порядка, утвержденного пунктом 1 настоящего постановления.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3. Настоящее постановление вступает в силу со дня его официального опубликования, распространяется на правоотношения, возникшие с 1 марта, и действует до 1 октября 2020 г. включительно.</w:t>
      </w:r>
    </w:p>
    <w:p w14:paraId="6C5BA078" w14:textId="5A339C72" w:rsidR="00AD21F0" w:rsidRDefault="00AD21F0" w:rsidP="00AD21F0">
      <w:pPr>
        <w:pStyle w:val="ConsPlusTitle"/>
        <w:jc w:val="right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Председатель Правительства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Российской Федерации     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  <w:shd w:val="clear" w:color="auto" w:fill="FFFFFF"/>
        </w:rPr>
        <w:t>М.Мишустин</w:t>
      </w:r>
      <w:proofErr w:type="spellEnd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14:paraId="122818BA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2749583C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43CAC645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5525220D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0C983686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46707870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63C93EA5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3A75379A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3DE2EBDB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457F1364" w14:textId="77777777" w:rsidR="00AD21F0" w:rsidRDefault="00AD21F0" w:rsidP="00AD21F0">
      <w:pPr>
        <w:pStyle w:val="ConsPlusTitle"/>
        <w:jc w:val="center"/>
        <w:outlineLvl w:val="0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0F499AE8" w14:textId="77777777" w:rsidR="00AD21F0" w:rsidRDefault="00AD21F0" w:rsidP="00AD21F0">
      <w:pPr>
        <w:jc w:val="right"/>
        <w:rPr>
          <w:i/>
          <w:iCs/>
          <w:color w:val="000000"/>
          <w:shd w:val="clear" w:color="auto" w:fill="FFFFFF"/>
        </w:rPr>
        <w:sectPr w:rsidR="00AD21F0" w:rsidSect="00AD21F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i/>
          <w:iCs/>
          <w:color w:val="000000"/>
          <w:shd w:val="clear" w:color="auto" w:fill="FFFFFF"/>
        </w:rPr>
        <w:t>УТВЕРЖДЕН</w:t>
      </w:r>
      <w:r>
        <w:rPr>
          <w:i/>
          <w:iCs/>
          <w:color w:val="000000"/>
          <w:shd w:val="clear" w:color="auto" w:fill="FFFFFF"/>
        </w:rPr>
        <w:br/>
        <w:t>постановлением Правительства</w:t>
      </w:r>
      <w:r>
        <w:rPr>
          <w:i/>
          <w:iCs/>
          <w:color w:val="000000"/>
          <w:shd w:val="clear" w:color="auto" w:fill="FFFFFF"/>
        </w:rPr>
        <w:br/>
        <w:t>Российской Федерации</w:t>
      </w:r>
      <w:r>
        <w:rPr>
          <w:i/>
          <w:iCs/>
          <w:color w:val="000000"/>
          <w:shd w:val="clear" w:color="auto" w:fill="FFFFFF"/>
        </w:rPr>
        <w:br/>
        <w:t>от 15 апреля 2020 г. № 511</w:t>
      </w:r>
    </w:p>
    <w:p w14:paraId="452F01E8" w14:textId="77777777" w:rsidR="00AD21F0" w:rsidRDefault="00AD21F0" w:rsidP="00AD21F0">
      <w:pPr>
        <w:jc w:val="center"/>
        <w:rPr>
          <w:color w:val="000000"/>
          <w:shd w:val="clear" w:color="auto" w:fill="FFFFFF"/>
        </w:rPr>
        <w:sectPr w:rsidR="00AD21F0" w:rsidSect="00AD21F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</w:rPr>
        <w:lastRenderedPageBreak/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ВРЕМЕННЫЙ ПОРЯДОК</w:t>
      </w:r>
      <w:r>
        <w:rPr>
          <w:color w:val="000000"/>
          <w:shd w:val="clear" w:color="auto" w:fill="FFFFFF"/>
        </w:rPr>
        <w:br/>
        <w:t>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</w:t>
      </w:r>
    </w:p>
    <w:p w14:paraId="304C6B26" w14:textId="15C86DF5" w:rsidR="00F11CDE" w:rsidRDefault="00AD21F0" w:rsidP="00AD21F0"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1. Настоящий Временный порядок определяет особенности установления степени утраты    профессиональной трудоспособности (в процентах) гражданами, получившими повреждение здоровья в результате несчастных случаев на производстве и профессиональных заболеваний (далее соответственно - пострадавший, степень утраты профессиональной трудоспособности), выдачи учреждением медико-социальной экспертизы справки о результатах установления степени утраты профессиональной трудоспособности и программы реабилитации пострадавшего в результате несчастного случая на производстве и профессионального заболевания (далее - программа реабилитации пострадавшего), а также особенности реализации в период действия настоящего    Временного порядка отдельных положений Правил установления степени утраты профессиональной    трудоспособности в результате несчастных случаев на производстве и профессиональных заболеваний, утвержденных </w:t>
      </w:r>
      <w:hyperlink r:id="rId5" w:tgtFrame="_blank" w:history="1">
        <w:r>
          <w:rPr>
            <w:rStyle w:val="a3"/>
            <w:color w:val="005B7F"/>
            <w:shd w:val="clear" w:color="auto" w:fill="FFFFFF"/>
          </w:rPr>
          <w:t>постановлением Правительства Российской Федерации от 16 октября 2000 г. № 789 "Об утверждении Правил установления степени утраты профессиональной    трудоспособности в результате несчастных случаев на производстве и профессиональных заболеваний".</w:t>
        </w:r>
      </w:hyperlink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2. Освидетельствование в </w:t>
      </w:r>
      <w:hyperlink r:id="rId6" w:tgtFrame="_blank" w:history="1">
        <w:r>
          <w:rPr>
            <w:rStyle w:val="a3"/>
            <w:color w:val="005B7F"/>
            <w:shd w:val="clear" w:color="auto" w:fill="FFFFFF"/>
          </w:rPr>
          <w:t>учреждении медико-социальной экспертизы</w:t>
        </w:r>
      </w:hyperlink>
      <w:r>
        <w:rPr>
          <w:color w:val="000000"/>
          <w:shd w:val="clear" w:color="auto" w:fill="FFFFFF"/>
        </w:rPr>
        <w:t> проводится без личного участия пострадавшего - заочно.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3. Установление степени утраты профессиональной трудоспособности пострадавшим, срок переосвидетельствования которого наступает в период действия настоящего Временного порядка, при отсутствии направления в учреждение медико-социальной экспертизы на освидетельствование пострадавшего для установления степени утраты профессиональной трудоспособности, выданного медицинской организацией, осуществляется путем продления ранее установленной степени утраты профессиональной трудоспособности и составления программы реабилитации пострадавшего с сохранением в ней всех ранее рекомендованных реабилитационных мероприятий.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4. Степень утраты профессиональной трудоспособности продлевается на 6 месяцев и устанавливается с даты, до которой она была установлена при предыдущем освидетельствовании.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5. Программа реабилитации пострадавшего составляется на 6 месяцев с даты окончания срока действия ранее составленной программы реабилитации пострадавшего.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6. Продление степени утраты профессиональной трудоспособности, а также составление программы реабилитации пострадавшего осуществляются без обращения пострадавшего (его законного или уполномоченного представителя) в учреждение медико-социальной экспертизы о проведении освидетельствования.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color w:val="000000"/>
          <w:shd w:val="clear" w:color="auto" w:fill="FFFFFF"/>
        </w:rPr>
        <w:t>7. Решение о продлении степени утраты профессиональной трудоспособности и (или) составлении программы реабилитации пострадавшего принимается учреждением медико-социальной экспертизы не позднее чем за 3 рабочих дня до истечения срока, на который была ранее установлена степень утраты профессиональной трудоспособности, и (или) срока действия программы реабилитации пострадавшего.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8. Фонд социального страхования Российской Федерации представляет в </w:t>
      </w:r>
      <w:hyperlink r:id="rId7" w:tgtFrame="_blank" w:history="1">
        <w:r>
          <w:rPr>
            <w:rStyle w:val="a3"/>
            <w:color w:val="005B7F"/>
            <w:shd w:val="clear" w:color="auto" w:fill="FFFFFF"/>
          </w:rPr>
          <w:t>Федеральное бюро медико-социальной экспертизы</w:t>
        </w:r>
      </w:hyperlink>
      <w:r>
        <w:rPr>
          <w:color w:val="000000"/>
          <w:shd w:val="clear" w:color="auto" w:fill="FFFFFF"/>
        </w:rPr>
        <w:t> (далее - Федеральное бюро) сведения о пострадавших, указанных в пункте 3 настоящего Временного порядка, не позднее 14 календарных дней до истечения срока, на который была ранее установлена степень утраты профессиональной трудоспособности, и (или) срока действия программы реабилитации пострадавшего.</w:t>
      </w:r>
      <w:r>
        <w:rPr>
          <w:color w:val="000000"/>
        </w:rPr>
        <w:br/>
      </w:r>
      <w:r>
        <w:rPr>
          <w:color w:val="000000"/>
        </w:rPr>
        <w:br/>
      </w:r>
      <w:hyperlink r:id="rId8" w:tgtFrame="_blank" w:history="1">
        <w:r>
          <w:rPr>
            <w:rStyle w:val="a3"/>
            <w:color w:val="005B7F"/>
            <w:shd w:val="clear" w:color="auto" w:fill="FFFFFF"/>
          </w:rPr>
          <w:t>Федеральное бюро</w:t>
        </w:r>
      </w:hyperlink>
      <w:r>
        <w:rPr>
          <w:color w:val="000000"/>
          <w:shd w:val="clear" w:color="auto" w:fill="FFFFFF"/>
        </w:rPr>
        <w:t> направляет </w:t>
      </w:r>
      <w:hyperlink r:id="rId9" w:tgtFrame="_blank" w:history="1">
        <w:r>
          <w:rPr>
            <w:rStyle w:val="a3"/>
            <w:color w:val="005B7F"/>
            <w:shd w:val="clear" w:color="auto" w:fill="FFFFFF"/>
          </w:rPr>
          <w:t>главным бюро медико-социальной экспертизы</w:t>
        </w:r>
      </w:hyperlink>
      <w:r>
        <w:rPr>
          <w:color w:val="000000"/>
          <w:shd w:val="clear" w:color="auto" w:fill="FFFFFF"/>
        </w:rPr>
        <w:t> сведения о данных пострадавших не позднее 7 календарных дней до истечения срока, на который была ранее установлена степень утраты профессиональной трудоспособности, и (или) срока действия программы реабилитации пострадавшего.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9. Справка, подтверждающая факт установления степени утраты профессиональной трудоспособности, программа реабилитации пострадавшего направляются пострадавшему заказным почтовым отправлением с соблюдением требований законодательства Российской Федерации о персональных данных.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 случае закрытия отделений почтовой связи документы, оформленные по результатам медико-социальной экспертизы, хранятся в учреждении медико-социальной экспертизы, о чем сообщается пострадавшему по каналам телефонной связи, включая мобильную связь, в том числе посредством направления коротких текстовых сообщений или сообщений по электронной почте.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10. Выписка из акта медико-социальной экспертизы с указанием установленной степени утраты профессиональной трудоспособности и (или) программа реабилитации пострадавшего представляются учреждением медико-социальной экспертизы в Фонд социального страхования Российской Федерации в форме электронного документа не позднее 3 рабочих дней после оформления.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11. Сведения, содержащиеся в программе реабилитации пострадавшего, в отношении лица, признанного инвалидом, размещаются в федеральном реестре инвалидов в порядке и сроки, предусмотренные Правилами формирования и ведения федерального реестра инвалидов и использования содержащихся в нем сведений, утвержденными </w:t>
      </w:r>
      <w:hyperlink r:id="rId10" w:tgtFrame="_blank" w:history="1">
        <w:r>
          <w:rPr>
            <w:rStyle w:val="a3"/>
            <w:color w:val="005B7F"/>
            <w:shd w:val="clear" w:color="auto" w:fill="FFFFFF"/>
          </w:rPr>
          <w:t>постановлением Правительства Российской Федерации от 16 июля 2016 г. № 674 "О формировании и ведении федерального реестра инвалидов и об использовании содержащихся в нем сведений</w:t>
        </w:r>
      </w:hyperlink>
      <w:r>
        <w:rPr>
          <w:color w:val="000000"/>
          <w:shd w:val="clear" w:color="auto" w:fill="FFFFFF"/>
        </w:rPr>
        <w:t>".</w:t>
      </w:r>
    </w:p>
    <w:sectPr w:rsidR="00F11CDE" w:rsidSect="00AD21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F0"/>
    <w:rsid w:val="00AD21F0"/>
    <w:rsid w:val="00F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6493"/>
  <w15:chartTrackingRefBased/>
  <w15:docId w15:val="{3E053079-0DAB-4468-BB5E-2C4F8884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1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2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2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/www.invalidnost.com/index/0-1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ttps/www.invalidnost.com/index/0-1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alidnost.com/index/adresa_i_telefony_uchrezhdenij_mseh/0-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validnost.com/forum/3-45-1" TargetMode="External"/><Relationship Id="rId10" Type="http://schemas.openxmlformats.org/officeDocument/2006/relationships/hyperlink" Target="https://www.invalidnost.com/forum/3-3430-1" TargetMode="External"/><Relationship Id="rId4" Type="http://schemas.openxmlformats.org/officeDocument/2006/relationships/hyperlink" Target="https://www.invalidnost.com/MSE/MED/vremennye_mr_covid-19_versija_5.pdf" TargetMode="External"/><Relationship Id="rId9" Type="http://schemas.openxmlformats.org/officeDocument/2006/relationships/hyperlink" Target="https://www.invalidnost.com/index/adresa_i_telefony_uchrezhdenij_mseh/0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Макцев</dc:creator>
  <cp:keywords/>
  <dc:description/>
  <cp:lastModifiedBy>Сергей Макцев</cp:lastModifiedBy>
  <cp:revision>1</cp:revision>
  <dcterms:created xsi:type="dcterms:W3CDTF">2020-05-21T08:51:00Z</dcterms:created>
  <dcterms:modified xsi:type="dcterms:W3CDTF">2020-05-21T08:57:00Z</dcterms:modified>
</cp:coreProperties>
</file>