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9445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Приказ Министерства здравоохранения РФ от 20 мая 2022 г. N 342н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br/>
        <w:t>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</w:t>
      </w:r>
    </w:p>
    <w:p w14:paraId="1E900AB6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 соответствии с </w:t>
      </w:r>
      <w:hyperlink r:id="rId4" w:anchor="/document/12191967/entry/654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частью 4 статьи 65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6724), </w:t>
      </w:r>
      <w:hyperlink r:id="rId5" w:anchor="/document/12125268/entry/2208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частью восьмой статьи 220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Трудового кодекса Российской Федерации (Собрание законодательства Российской Федерации, 2002, N 1, ст. 3; 2021, N 27, ст. 5139), </w:t>
      </w:r>
      <w:hyperlink r:id="rId6" w:anchor="/document/70192436/entry/15272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подпунктом 5.2.72 пункта 5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Положения о Министерстве здравоохранения Российской Федерации, утвержденного </w:t>
      </w:r>
      <w:hyperlink r:id="rId7" w:anchor="/document/70192436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постановлением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Правительства Российской Федерации от 19 июня 2012 г. N 608 (Собрание законодательства Российской Федерации, 2012, N 26, ст. 3526; 2021, N 43, ст. 7258), приказываю:</w:t>
      </w:r>
    </w:p>
    <w:p w14:paraId="16F7B452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1. Утвердить:</w:t>
      </w:r>
    </w:p>
    <w:p w14:paraId="37CD7D37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порядок прохождения обязательного психиатрического освидетельствования работниками, осуществляющими отдельные виды деятельности, его периодичность согласно </w:t>
      </w:r>
      <w:hyperlink r:id="rId8" w:anchor="/document/404766305/entry/100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приложению N 1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;</w:t>
      </w:r>
    </w:p>
    <w:p w14:paraId="61496F22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виды деятельности, при осуществлении которых проводится психиатрическое освидетельствование, согласно </w:t>
      </w:r>
      <w:hyperlink r:id="rId9" w:anchor="/document/404766305/entry/200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приложению N 2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14:paraId="5939687B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 Настоящий приказ вступает в силу с 1 сентября 2022 г. и действует до 1 сентября 2028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C4705" w:rsidRPr="00A3321F" w14:paraId="37246D10" w14:textId="77777777" w:rsidTr="00C8161F">
        <w:tc>
          <w:tcPr>
            <w:tcW w:w="3300" w:type="pct"/>
            <w:shd w:val="clear" w:color="auto" w:fill="FFFFFF"/>
            <w:vAlign w:val="bottom"/>
            <w:hideMark/>
          </w:tcPr>
          <w:p w14:paraId="0A6A1D90" w14:textId="77777777" w:rsidR="00CC4705" w:rsidRPr="00A3321F" w:rsidRDefault="00CC4705" w:rsidP="00C8161F">
            <w:pPr>
              <w:spacing w:after="0" w:line="240" w:lineRule="auto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A3321F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Министр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23FCDFDA" w14:textId="77777777" w:rsidR="00CC4705" w:rsidRPr="00A3321F" w:rsidRDefault="00CC4705" w:rsidP="00C816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</w:pPr>
            <w:r w:rsidRPr="00A3321F">
              <w:rPr>
                <w:rFonts w:ascii="Arial" w:eastAsia="Times New Roman" w:hAnsi="Arial" w:cs="Arial"/>
                <w:color w:val="22272F"/>
                <w:sz w:val="24"/>
                <w:szCs w:val="24"/>
                <w:lang w:eastAsia="ru-RU"/>
              </w:rPr>
              <w:t>М.А. Мурашко</w:t>
            </w:r>
          </w:p>
        </w:tc>
      </w:tr>
    </w:tbl>
    <w:p w14:paraId="0B78C181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p w14:paraId="32A4184D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Зарегистрировано в Минюсте РФ 30 мая 2022 г.</w:t>
      </w:r>
    </w:p>
    <w:p w14:paraId="5C4522C7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Регистрационный N 68626</w:t>
      </w:r>
    </w:p>
    <w:p w14:paraId="63542035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</w:t>
      </w:r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" w:anchor="/document/404766305/entry/0" w:history="1">
        <w:r w:rsidRPr="00A3321F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приказу</w:t>
        </w:r>
      </w:hyperlink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Министерства здравоохранения</w:t>
      </w:r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от 20 мая 2022 г. N 342н</w:t>
      </w:r>
    </w:p>
    <w:p w14:paraId="2D646B05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Порядок прохождения обязательного психиатрического освидетельствования работниками, осуществляющими отдельные виды деятельности, его периодичность</w:t>
      </w:r>
    </w:p>
    <w:p w14:paraId="006A6986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1. Обязательное психиатрическое освидетельствование (далее - освидетельствование) проходят работники, осуществляющие отдельные виды деятельности (далее - работник)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11" w:anchor="/document/404766305/entry/1111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1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, в соответствии с видами деятельности, при осуществлении которых проводится психиатрическое освидетельствование, предусмотренными </w:t>
      </w:r>
      <w:hyperlink r:id="rId12" w:anchor="/document/404766305/entry/200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приложением N 2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к настоящему приказу (далее - виды деятельности).</w:t>
      </w:r>
    </w:p>
    <w:p w14:paraId="0D5EF0D5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2.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 w14:paraId="0E49C2DF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 Освидетельствование работника проводится врачебной комиссией, создаваемой в соответствии со </w:t>
      </w:r>
      <w:hyperlink r:id="rId13" w:anchor="/document/10136860/entry/6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статьей 6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Закона Российской Федерации от 2 июля 1992 г. N 3185-1 "О психиатрической помощи и гарантиях прав граждан при ее оказании" (далее - Закон)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14" w:anchor="/document/404766305/entry/1112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2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</w:t>
      </w:r>
    </w:p>
    <w:p w14:paraId="3EC5996D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 Освидетельствование работника проводится в обязательном порядке на основании выданного работодателем (его уполномоченным представителем) направления на освидетельствование (далее - направление) и с учетом заключений, выданных по результатам обязательных предварительных и периодических медицинских осмотров работников, предусмотренных </w:t>
      </w:r>
      <w:hyperlink r:id="rId15" w:anchor="/document/12125268/entry/22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статьей 220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Трудового кодекса Российской Федерации (при их наличии).</w:t>
      </w:r>
    </w:p>
    <w:p w14:paraId="3D9BB377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 соответствии с </w:t>
      </w:r>
      <w:hyperlink r:id="rId16" w:anchor="/document/10136860/entry/61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частью 1 статьи 6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Закона гражданин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17" w:anchor="/document/404766305/entry/1113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3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14:paraId="1940BBB1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5. 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 w14:paraId="636D3882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6. В направлении указываются: дата формирования направления;</w:t>
      </w:r>
    </w:p>
    <w:p w14:paraId="701DD0CE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наименование работодателя, адрес электронной почты, контактный номер телефона;</w:t>
      </w:r>
    </w:p>
    <w:p w14:paraId="42E05929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вид экономической деятельности работодателя по </w:t>
      </w:r>
      <w:hyperlink r:id="rId18" w:anchor="/document/70650726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Общероссийскому классификатору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видов экономической деятельности (ОКВЭД);</w:t>
      </w:r>
    </w:p>
    <w:p w14:paraId="33C94A25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наименование медицинской организации, фактический адрес ее местонахождения и основной государственный регистрационный номер (ОГРН), электронная почта, контактный телефон (при наличии информации);</w:t>
      </w:r>
    </w:p>
    <w:p w14:paraId="4C2E3586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фамилия, имя, отчество (при наличии), дата рождения, пол работника;</w:t>
      </w:r>
    </w:p>
    <w:p w14:paraId="23C8257B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наименование структурного подразделения работодателя (при наличии), в котором работник осуществляет отдельный вид (виды) деятельности;</w:t>
      </w:r>
    </w:p>
    <w:p w14:paraId="5052A451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наименование должности (профессии) работника, направляемого на освидетельствование;</w:t>
      </w:r>
    </w:p>
    <w:p w14:paraId="0D769FF4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вид (виды) деятельности, осуществляемый работником в соответствии с </w:t>
      </w:r>
      <w:hyperlink r:id="rId19" w:anchor="/document/404766305/entry/200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приложением N 2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к настоящему приказу;</w:t>
      </w:r>
    </w:p>
    <w:p w14:paraId="1AE31608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сведения о заключениях, выданных по результатам обязательных предварительных и (или) периодических медицинских осмотров работников, предусмотренных </w:t>
      </w:r>
      <w:hyperlink r:id="rId20" w:anchor="/document/12125268/entry/22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статьей 220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Трудового кодекса Российской Федерации (при их наличии);</w:t>
      </w:r>
    </w:p>
    <w:p w14:paraId="14D0E1D6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дата выдачи направления работнику.</w:t>
      </w:r>
    </w:p>
    <w:p w14:paraId="2C7499AC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 w14:paraId="1038278A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Направление выдается работнику под подпись.</w:t>
      </w:r>
    </w:p>
    <w:p w14:paraId="55519A9F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Направление может быть сформировано в форме электронного документа с использованием простых </w:t>
      </w:r>
      <w:hyperlink r:id="rId21" w:anchor="/document/12184522/entry/21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электронных подписей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работодателя (его уполномоченного представителя) и работника (при наличии технической возможности).</w:t>
      </w:r>
    </w:p>
    <w:p w14:paraId="36A59629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Работодатель (его уполномоченный представитель) организует учет выданных направлений, в том числе в форме электронного документа.</w:t>
      </w:r>
    </w:p>
    <w:p w14:paraId="097E78EA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7. Для прохождения освидетельствования работник представляет в медицинскую организацию, в которой проводится освидетельствование, следующие документы:</w:t>
      </w:r>
    </w:p>
    <w:p w14:paraId="53F17090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направление;</w:t>
      </w:r>
    </w:p>
    <w:p w14:paraId="7078300F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счета;</w:t>
      </w:r>
    </w:p>
    <w:p w14:paraId="4DD890EE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заключения, выданные по результатам обязательных предварительных и (или) периодических медицинских осмотров работников, предусмотренных </w:t>
      </w:r>
      <w:hyperlink r:id="rId22" w:anchor="/document/12125268/entry/22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статьей 220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Трудового кодекса Российской Федерации (при их наличии);</w:t>
      </w:r>
    </w:p>
    <w:p w14:paraId="083CE071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паспорт (или иной документ, удостоверяющий личность).</w:t>
      </w:r>
    </w:p>
    <w:p w14:paraId="227B0AB2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8. Освидетельствование работника проводится в срок не позднее 20 календарных дней со дня его обращения в медицинскую организацию.</w:t>
      </w:r>
    </w:p>
    <w:p w14:paraId="6556189E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Медицинская организация, проводящая освидетельствование,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числе в которой работник получает первичную медико-санитарную помощь.</w:t>
      </w:r>
    </w:p>
    <w:p w14:paraId="32FB49F4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9. Освидетельствование включает:</w:t>
      </w:r>
    </w:p>
    <w:p w14:paraId="6D50E656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прием (осмотр, консультация) врача-психиатра;</w:t>
      </w:r>
    </w:p>
    <w:p w14:paraId="53A16322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сбор жалоб и анамнеза (объективный и субъективный) в психиатрии;</w:t>
      </w:r>
    </w:p>
    <w:p w14:paraId="7164ECC9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психопатологическое обследование.</w:t>
      </w:r>
    </w:p>
    <w:p w14:paraId="47DCC844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проведения соответствующих медицинских мероприятий в рамках освидетельствования.</w:t>
      </w:r>
    </w:p>
    <w:p w14:paraId="7BFBAC3F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10. 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 w14:paraId="010BDB09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11. По окончании прохождения работником освидетельствования медицинской организацией оформляется медицинское заключение (далее - Заключение).</w:t>
      </w:r>
    </w:p>
    <w:p w14:paraId="3EDE9C58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12. В Заключении указываются: дата выдачи Заключения;</w:t>
      </w:r>
    </w:p>
    <w:p w14:paraId="7D20BF06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фамилия, имя, отчество (при наличии), дата рождения, пол работника;</w:t>
      </w:r>
    </w:p>
    <w:p w14:paraId="6C4D336D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наименование работодателя, адрес электронной почты, контактный номер телефона;</w:t>
      </w:r>
    </w:p>
    <w:p w14:paraId="68BACC50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вид экономической деятельности работодателя по </w:t>
      </w:r>
      <w:hyperlink r:id="rId23" w:anchor="/document/70650726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Общероссийскому классификатору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видов экономической деятельности (ОКВЭД);</w:t>
      </w:r>
    </w:p>
    <w:p w14:paraId="613D12AB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наименование структурного подразделения работодателя (при наличии), в котором работник осуществляет отдельный вид (виды) деятельности, должности (профессии) работника;</w:t>
      </w:r>
    </w:p>
    <w:p w14:paraId="7F0222C1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вид (виды) деятельности, осуществляемый работником в соответствии с </w:t>
      </w:r>
      <w:hyperlink r:id="rId24" w:anchor="/document/404766305/entry/200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приложением N 2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к настоящему приказу;</w:t>
      </w:r>
    </w:p>
    <w:p w14:paraId="0FFC30E4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результаты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14:paraId="58EC4829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Заключение подписывается всеми членами врачебной комиссии с указанием их фамилии и инициалов и заверяется печатью (при наличии) медицинской организации, в которой проводилось освидетельствование.</w:t>
      </w:r>
    </w:p>
    <w:p w14:paraId="7B99229C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13. Заключение составляется в трех экземплярах, один из которых не позднее 3 рабочих дней со дня принятия врачебной комиссией решения, указанного в </w:t>
      </w:r>
      <w:hyperlink r:id="rId25" w:anchor="/document/404766305/entry/101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пункте 10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настоящего Порядка,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</w:t>
      </w:r>
    </w:p>
    <w:p w14:paraId="3CD1B315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При наличии технической возможности допускаются выдача (передача) заключения в форме электронного документа с использованием усиленных квалифицированных </w:t>
      </w:r>
      <w:hyperlink r:id="rId26" w:anchor="/document/12184522/entry/21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электронных подписей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всех членов врачебной комиссии и его передача работнику и работодателю (при наличии согласия работника) по защищенным каналам связи, исключающим возможность несанкционированного доступа к информации третьих лиц, и с соблюдением требований </w:t>
      </w:r>
      <w:hyperlink r:id="rId27" w:anchor="/document/12148567/entry/4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Российской Федерации о защите персональных данных и врачебной тайны.</w:t>
      </w:r>
    </w:p>
    <w:p w14:paraId="53D00292" w14:textId="77777777" w:rsidR="00CC4705" w:rsidRPr="00A3321F" w:rsidRDefault="00CC4705" w:rsidP="00CC47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──────────────────────────────</w:t>
      </w:r>
    </w:p>
    <w:p w14:paraId="6DFF81FD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1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28" w:anchor="/document/12125268/entry/2208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Часть восьмая статьи 220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Трудового кодекса Российской Федерации (Собрание законодательства Российской Федерации, 2002, N 1, ст. 3; 2021, N 27, ст. 5139).</w:t>
      </w:r>
    </w:p>
    <w:p w14:paraId="7E2AB6C6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2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Ведомости Съезда народных депутатов Российской Федерации и Верховного Совета Российской Федерации, 1992, N 33, ст. 1913.</w:t>
      </w:r>
    </w:p>
    <w:p w14:paraId="47B2D17A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3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Ведомости Съезда народных депутатов Российской Федерации и Верховного Совета Российской Федерации, 1992, N 33, ст. 1913; Собрание законодательства Российской Федерации, 2013, N 48, ст. 6165.</w:t>
      </w:r>
    </w:p>
    <w:p w14:paraId="321AFF6D" w14:textId="77777777" w:rsidR="00CC4705" w:rsidRPr="00A3321F" w:rsidRDefault="00CC4705" w:rsidP="00CC47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──────────────────────────────</w:t>
      </w:r>
    </w:p>
    <w:p w14:paraId="50C5C4B9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2</w:t>
      </w:r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29" w:anchor="/document/404766305/entry/0" w:history="1">
        <w:r w:rsidRPr="00A3321F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приказу</w:t>
        </w:r>
      </w:hyperlink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Министерства здравоохранения</w:t>
      </w:r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A3321F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от 20 мая 2022 г. N 342н</w:t>
      </w:r>
    </w:p>
    <w:p w14:paraId="4E18DC07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Виды деятельности, при осуществлении которых проводится психиатрическое освидетельствование</w:t>
      </w:r>
    </w:p>
    <w:p w14:paraId="2ABDC4D2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1. Деятельность, связанная с управлением транспортными средствами или управлением движением транспортных средств по профессиям и должностям согласно </w:t>
      </w:r>
      <w:hyperlink r:id="rId30" w:anchor="/document/400165462/entry/100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перечню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работ, профессий, должностей, непосредственно связанных с управлением транспортными средствами или управлением движением транспортных средств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31" w:anchor="/document/404766305/entry/2221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1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14:paraId="4D3482AE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2. Деятельность, связанная с производством, транспортировкой, хранением и применением взрывчатых материалов и веществ.</w:t>
      </w:r>
    </w:p>
    <w:p w14:paraId="7286379B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3. Деятельность в области использования атомной энергии, осуществляемая работниками объектов использования атомной энергии при наличии у них разрешений, выдаваемых органами Федеральной службы по экологическому, технологическому и атомному надзору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32" w:anchor="/document/404766305/entry/2222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2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14:paraId="221032D1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4. Деятельность, связанная с оборотом оружия.</w:t>
      </w:r>
    </w:p>
    <w:p w14:paraId="627A38FE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5. Деятельность, связанная с проведением аварийно-спасательных работ, а также с работой, выполняемой пожарной охраной при тушении пожаров.</w:t>
      </w:r>
    </w:p>
    <w:p w14:paraId="05E9438A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6. Деятельность, непосредственно связанная с управлением подъемными механизмами (кранами), подлежащими учету в органах Федеральной службы по экологическому, технологическому и атомному надзору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33" w:anchor="/document/404766305/entry/2223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3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14:paraId="60D0C1C0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7. Деятельность по непосредственному забору, очистке и распределению воды питьевых нужд систем централизованного водоснабжения.</w:t>
      </w:r>
    </w:p>
    <w:p w14:paraId="43A5BA91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8. Педагогическая деятельность в организациях, осуществляющих образовательную деятельность.</w:t>
      </w:r>
    </w:p>
    <w:p w14:paraId="47F32205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9. Деятельность по присмотру и уходу за детьми.</w:t>
      </w:r>
    </w:p>
    <w:p w14:paraId="556CEF62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10. Деятельность, связанная с работами с использованием сведений, составляющими государственную тайну.</w:t>
      </w:r>
    </w:p>
    <w:p w14:paraId="4F286D13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11. 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34" w:anchor="/document/404766305/entry/2224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4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14:paraId="5CED5003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35" w:anchor="/document/404766305/entry/2225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5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14:paraId="17236254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13. Деятельность, непосредственно связанная с обслуживанием оборудования, работающего под избыточным давлением более 0,07 МПа и подлежащего учету в органах Федеральной службы по экологическому, технологическому и атомному надзору</w:t>
      </w: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 </w:t>
      </w:r>
      <w:hyperlink r:id="rId36" w:anchor="/document/404766305/entry/2226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vertAlign w:val="superscript"/>
            <w:lang w:eastAsia="ru-RU"/>
          </w:rPr>
          <w:t>6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:</w:t>
      </w:r>
    </w:p>
    <w:p w14:paraId="437FDED2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пара, газа (в газообразном, сжиженном состоянии);</w:t>
      </w:r>
    </w:p>
    <w:p w14:paraId="1B9401DF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воды при температуре более 115 °С;</w:t>
      </w:r>
    </w:p>
    <w:p w14:paraId="18188ADA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иных жидкостей при температуре, превышающей температуру их кипения при избыточном давлении 0,07 МПа.</w:t>
      </w:r>
    </w:p>
    <w:p w14:paraId="00938193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14. Деятельность, непосредственно связанная с диспетчеризацией производственных процессов в химической (нефтехимической) промышленности, включая деятельность операторов производственного оборудования в химической (нефтехимической) промышленности (при производстве химических веществ 1 и 2 классов опасности).</w:t>
      </w:r>
    </w:p>
    <w:p w14:paraId="35DE969B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15. Деятельность, связанная с добычей угля подземным способом.</w:t>
      </w:r>
    </w:p>
    <w:p w14:paraId="3744869C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16. Деятельность, связанная с эксплуатацией, ремонтом скважин и установок при переработке высокосернистой нефти, очистке нефти и газа от сероводорода, очистке нефтеналивных судов, цистерн, резервуаров, добычей и обработкой озокерита, </w:t>
      </w:r>
      <w:proofErr w:type="spellStart"/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экстракционноозокеритовым</w:t>
      </w:r>
      <w:proofErr w:type="spellEnd"/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производством.</w:t>
      </w:r>
    </w:p>
    <w:p w14:paraId="5AECECDB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17. Деятельность, непосредственно связанная с контактами с возбудителями инфекционных заболеваний - патогенными микроорганизмами I и II группы патогенности, возбудителями особо опасных инфекций, а также с биологическими 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lastRenderedPageBreak/>
        <w:t>токсинами (микробного, растительного и животного происхождения) или с доступом к указанным субстанциям.</w:t>
      </w:r>
    </w:p>
    <w:p w14:paraId="4E4773C3" w14:textId="77777777" w:rsidR="00CC4705" w:rsidRPr="00A3321F" w:rsidRDefault="00CC4705" w:rsidP="00CC47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──────────────────────────────</w:t>
      </w:r>
    </w:p>
    <w:p w14:paraId="2630D064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1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37" w:anchor="/document/400165462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Постановление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Правительства Российской Федерации от 29 декабря 2020 г. N 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 (Собрании законодательства Российской Федерации, 2021, N 2, ст. 400).</w:t>
      </w:r>
    </w:p>
    <w:p w14:paraId="39B749EB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2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38" w:anchor="/document/10105506/entry/27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Статья 27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от 21 ноября 1995 г. N 170-ФЗ "Об использовании атомной энергии" (Собрание законодательства Российской Федерации, 1995, N 48, ст. 4552; 2019, N 12, ст. 1230); </w:t>
      </w:r>
      <w:hyperlink r:id="rId39" w:anchor="/document/10200008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постановление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Правительства Российской Федерации от 3 марта 1997 г. N 240 "Об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энергии" (Собрание законодательства Российской Федерации, 1997, N 10, ст. 1180; 2018, N 17, ст. 2485).</w:t>
      </w:r>
    </w:p>
    <w:p w14:paraId="479BA20C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3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40" w:anchor="/document/400165076/entry/100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Федеральные нормы и правила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в области промышленной безопасности "Правила безопасности опасных производственных объектов, на которых используются подъемные сооружения", утвержденные </w:t>
      </w:r>
      <w:hyperlink r:id="rId41" w:anchor="/document/400165076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приказом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Федеральной службы по экологическому, технологическому и атомному надзору от 26 ноября 2020 г. N 461 (зарегистрирован Министерством юстиции Российской Федерации 30 декабря 2020 г., регистрационный N 61983).</w:t>
      </w:r>
    </w:p>
    <w:p w14:paraId="38A492DB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4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42" w:anchor="/document/185656/entry/3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Статья 3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от 26 марта 2003 г. N 35-ФЗ "Об электроэнергетике" (Собрание законодательства Российской Федерации, 2003, N 13, ст. 1177; 2007, N 45, ст. 5427); </w:t>
      </w:r>
      <w:hyperlink r:id="rId43" w:anchor="/document/72156026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ГОСТ 12.1.009-2017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"Межгосударственный стандарт. Система стандартов безопасности труда. Электробезопасность. Термины и определения", введенный в действие </w:t>
      </w:r>
      <w:hyperlink r:id="rId44" w:anchor="/document/72117186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приказом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Госстандарта от 7 ноября 2018 г. N 942-ст (М., "</w:t>
      </w:r>
      <w:proofErr w:type="spellStart"/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Стандартинформ</w:t>
      </w:r>
      <w:proofErr w:type="spellEnd"/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", 2019).</w:t>
      </w:r>
    </w:p>
    <w:p w14:paraId="1CA2B600" w14:textId="77777777" w:rsidR="00CC4705" w:rsidRPr="00A3321F" w:rsidRDefault="00CC4705" w:rsidP="00CC47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5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45" w:anchor="/document/12177489/entry/2321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Часть 1 статьи 23.2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Федерального закона от 27 июля 2010 г. N 190-ФЗ "О теплоснабжении" (Собрание законодательства Российской Федерации, 2010, N 31, ст. 4159; 2016, N 18, ст. 2508).</w:t>
      </w:r>
    </w:p>
    <w:p w14:paraId="162C2CAD" w14:textId="292CDAB2" w:rsidR="00C51A67" w:rsidRDefault="00CC4705" w:rsidP="00CC4705">
      <w:r w:rsidRPr="00A3321F">
        <w:rPr>
          <w:rFonts w:ascii="Arial" w:eastAsia="Times New Roman" w:hAnsi="Arial" w:cs="Arial"/>
          <w:color w:val="22272F"/>
          <w:sz w:val="24"/>
          <w:szCs w:val="24"/>
          <w:vertAlign w:val="superscript"/>
          <w:lang w:eastAsia="ru-RU"/>
        </w:rPr>
        <w:t>6</w:t>
      </w:r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46" w:anchor="/document/400165158/entry/100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Федеральные нормы и правила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давлением", утвержденные </w:t>
      </w:r>
      <w:hyperlink r:id="rId47" w:anchor="/document/400165158/entry/0" w:history="1">
        <w:r w:rsidRPr="00A3321F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приказом</w:t>
        </w:r>
      </w:hyperlink>
      <w:r w:rsidRPr="00A3321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Федеральной службы по экологическому, технологическому и атомному надзору от 15 декабря 2020 г. N 536 (зарегистрирован Министерством юстиции Российской Федерации 31 декабря 2020 г., регистрационный N 61998).</w:t>
      </w:r>
    </w:p>
    <w:sectPr w:rsidR="00C5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05"/>
    <w:rsid w:val="00047407"/>
    <w:rsid w:val="00BB7AAB"/>
    <w:rsid w:val="00C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748D"/>
  <w15:chartTrackingRefBased/>
  <w15:docId w15:val="{08C369E9-6FA7-4B9B-89BF-CCB950FF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7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2843</Words>
  <Characters>16206</Characters>
  <Application>Microsoft Office Word</Application>
  <DocSecurity>0</DocSecurity>
  <Lines>135</Lines>
  <Paragraphs>38</Paragraphs>
  <ScaleCrop>false</ScaleCrop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Макцев</dc:creator>
  <cp:keywords/>
  <dc:description/>
  <cp:lastModifiedBy>Сергей Макцев</cp:lastModifiedBy>
  <cp:revision>1</cp:revision>
  <dcterms:created xsi:type="dcterms:W3CDTF">2022-06-08T09:02:00Z</dcterms:created>
  <dcterms:modified xsi:type="dcterms:W3CDTF">2022-06-08T09:03:00Z</dcterms:modified>
</cp:coreProperties>
</file>